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0F" w:rsidRDefault="000E337C">
      <w:pPr>
        <w:pStyle w:val="2"/>
      </w:pPr>
      <w:bookmarkStart w:id="0" w:name="i"/>
      <w:bookmarkEnd w:id="0"/>
      <w:r>
        <w:t>Порядок возврата товара</w:t>
      </w:r>
    </w:p>
    <w:p w:rsidR="00FD350F" w:rsidRDefault="000E337C">
      <w:pPr>
        <w:pStyle w:val="Textbody"/>
      </w:pPr>
      <w:r>
        <w:t>Купленное изделие можно обменять в магазине даже при отсутствии брака или других мелких повреждений. Условия и правила возврата содержатся в статье 25 Закона РФ</w:t>
      </w:r>
      <w:r>
        <w:t xml:space="preserve"> «О защите прав потребителей» под номером 2300-1.</w:t>
      </w:r>
    </w:p>
    <w:p w:rsidR="00FD350F" w:rsidRDefault="000E337C">
      <w:pPr>
        <w:pStyle w:val="Textbody"/>
      </w:pPr>
      <w:r>
        <w:rPr>
          <w:rStyle w:val="StrongEmphasis"/>
        </w:rPr>
        <w:t>Согласно п</w:t>
      </w:r>
      <w:r w:rsidR="00B2148A">
        <w:rPr>
          <w:rStyle w:val="StrongEmphasis"/>
        </w:rPr>
        <w:t>.</w:t>
      </w:r>
      <w:r>
        <w:rPr>
          <w:rStyle w:val="StrongEmphasis"/>
        </w:rPr>
        <w:t xml:space="preserve"> 1 ст 25 «Закона о защите прав потребителей», магазин НАШ ДОМ принимает на возврат товар, е</w:t>
      </w:r>
      <w:bookmarkStart w:id="1" w:name="_GoBack"/>
      <w:bookmarkEnd w:id="1"/>
      <w:r>
        <w:rPr>
          <w:rStyle w:val="StrongEmphasis"/>
        </w:rPr>
        <w:t>сли были соблюдены следующие условия</w:t>
      </w:r>
      <w:r>
        <w:t>:</w:t>
      </w:r>
    </w:p>
    <w:p w:rsidR="00FD350F" w:rsidRDefault="000E337C" w:rsidP="00B2148A">
      <w:pPr>
        <w:pStyle w:val="Textbody"/>
        <w:numPr>
          <w:ilvl w:val="0"/>
          <w:numId w:val="4"/>
        </w:numPr>
        <w:spacing w:after="0"/>
      </w:pPr>
      <w:r>
        <w:t>До возврата товар не был использован в быту;</w:t>
      </w:r>
    </w:p>
    <w:p w:rsidR="00FD350F" w:rsidRDefault="000E337C" w:rsidP="00B2148A">
      <w:pPr>
        <w:pStyle w:val="Textbody"/>
        <w:numPr>
          <w:ilvl w:val="0"/>
          <w:numId w:val="4"/>
        </w:numPr>
        <w:spacing w:after="0"/>
      </w:pPr>
      <w:r>
        <w:t xml:space="preserve">Товарный вид изделия </w:t>
      </w:r>
      <w:r>
        <w:t>полностью сохранен;</w:t>
      </w:r>
    </w:p>
    <w:p w:rsidR="00FD350F" w:rsidRDefault="000E337C" w:rsidP="00B2148A">
      <w:pPr>
        <w:pStyle w:val="Textbody"/>
        <w:numPr>
          <w:ilvl w:val="0"/>
          <w:numId w:val="4"/>
        </w:numPr>
        <w:spacing w:after="0"/>
      </w:pPr>
      <w:r>
        <w:t>Сохранены потребительские параметры;</w:t>
      </w:r>
    </w:p>
    <w:p w:rsidR="00FD350F" w:rsidRDefault="000E337C" w:rsidP="00B2148A">
      <w:pPr>
        <w:pStyle w:val="Textbody"/>
        <w:numPr>
          <w:ilvl w:val="0"/>
          <w:numId w:val="4"/>
        </w:numPr>
        <w:spacing w:after="0"/>
      </w:pPr>
      <w:r>
        <w:t>До возврата не нарушены фабричные ярлыки и пломбы;</w:t>
      </w:r>
    </w:p>
    <w:p w:rsidR="00FD350F" w:rsidRDefault="000E337C" w:rsidP="00B2148A">
      <w:pPr>
        <w:pStyle w:val="Textbody"/>
        <w:numPr>
          <w:ilvl w:val="0"/>
          <w:numId w:val="4"/>
        </w:numPr>
      </w:pPr>
      <w:r>
        <w:t>Есть чеки и другие документы, подтверждающие оплату продукта.</w:t>
      </w:r>
    </w:p>
    <w:p w:rsidR="00FD350F" w:rsidRDefault="000E337C">
      <w:pPr>
        <w:pStyle w:val="Textbody"/>
      </w:pPr>
      <w:r>
        <w:rPr>
          <w:rStyle w:val="StrongEmphasis"/>
        </w:rPr>
        <w:t>Чтобы осуществить возврат товара, следует</w:t>
      </w:r>
      <w:r>
        <w:t>:</w:t>
      </w:r>
    </w:p>
    <w:p w:rsidR="00FD350F" w:rsidRDefault="000E337C" w:rsidP="00B2148A">
      <w:pPr>
        <w:pStyle w:val="Textbody"/>
        <w:numPr>
          <w:ilvl w:val="0"/>
          <w:numId w:val="5"/>
        </w:numPr>
        <w:spacing w:after="0"/>
      </w:pPr>
      <w:r>
        <w:t>Если возврат осуществляется в магазине</w:t>
      </w:r>
      <w:r>
        <w:t>, то необходимо сдать товар в отдел, где он приобретался, заполнить заявление на возврат, получить подпись на заявлении от продавца и обратиться на кассу для возврата денежных средств.</w:t>
      </w:r>
    </w:p>
    <w:p w:rsidR="00FD350F" w:rsidRDefault="000E337C" w:rsidP="00B2148A">
      <w:pPr>
        <w:pStyle w:val="Textbody"/>
        <w:numPr>
          <w:ilvl w:val="0"/>
          <w:numId w:val="5"/>
        </w:numPr>
      </w:pPr>
      <w:r>
        <w:t>Если товар приобретался на сайте, но необходимо обратиться в службу под</w:t>
      </w:r>
      <w:r>
        <w:t>держки, заполнить в электронном виде заявление на возврат, вернуть товар в магазин любым удобным способом/ курьерской службой (способа возврата оговаривается отдельно в каждом конкретном случае). Деньги будут возвращены на карту в течение 21 календарного д</w:t>
      </w:r>
      <w:r>
        <w:t xml:space="preserve">ня </w:t>
      </w:r>
      <w:proofErr w:type="gramStart"/>
      <w:r>
        <w:t>с даты поступления</w:t>
      </w:r>
      <w:proofErr w:type="gramEnd"/>
      <w:r>
        <w:t xml:space="preserve"> товара обратно в магазин.</w:t>
      </w:r>
    </w:p>
    <w:p w:rsidR="00FD350F" w:rsidRDefault="000E337C">
      <w:pPr>
        <w:pStyle w:val="3"/>
        <w:rPr>
          <w:color w:val="000000"/>
          <w:sz w:val="36"/>
          <w:szCs w:val="36"/>
        </w:rPr>
      </w:pPr>
      <w:bookmarkStart w:id="2" w:name="i-2"/>
      <w:bookmarkEnd w:id="2"/>
      <w:r>
        <w:rPr>
          <w:color w:val="000000"/>
          <w:sz w:val="36"/>
          <w:szCs w:val="36"/>
        </w:rPr>
        <w:t>Срок, в течение которого товар можно вернуть в магазин по закону</w:t>
      </w:r>
    </w:p>
    <w:p w:rsidR="00FD350F" w:rsidRDefault="000E337C">
      <w:pPr>
        <w:pStyle w:val="Textbody"/>
      </w:pPr>
      <w:r>
        <w:t>В соответствии с законом, срок возврата или обмена товара без повреждений и брака — две недели или 14 календарных дней. Отчет начинается со сле</w:t>
      </w:r>
      <w:r>
        <w:t>дующего дня после покупки продукта.</w:t>
      </w:r>
    </w:p>
    <w:p w:rsidR="00FD350F" w:rsidRDefault="000E337C">
      <w:pPr>
        <w:pStyle w:val="2"/>
      </w:pPr>
      <w:bookmarkStart w:id="3" w:name="i-4"/>
      <w:bookmarkEnd w:id="3"/>
      <w:r>
        <w:t>Список товаров, которые возврату не подлежат</w:t>
      </w:r>
    </w:p>
    <w:p w:rsidR="00FD350F" w:rsidRDefault="000E337C">
      <w:pPr>
        <w:pStyle w:val="Textbody"/>
      </w:pPr>
      <w:r>
        <w:t>В законе «О защите прав потребителей» перечислены виды товара, которые не подлежат возврату или обмену.</w:t>
      </w:r>
    </w:p>
    <w:p w:rsidR="00FD350F" w:rsidRDefault="000E337C">
      <w:pPr>
        <w:pStyle w:val="Textbody"/>
      </w:pPr>
      <w:r>
        <w:rPr>
          <w:rStyle w:val="StrongEmphasis"/>
        </w:rPr>
        <w:t>К ним относятся</w:t>
      </w:r>
      <w:r>
        <w:t>: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Медикаменты и иные товары, предназначенные для лечения</w:t>
      </w:r>
      <w:r>
        <w:t xml:space="preserve"> и профилактики заболеваний в домашних условиях;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Предметы личной гигиены, такие как расчески, зубные щетки, бигуди для волос, заколки, парики и иные предметы;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Парфюмерные и косметические продукты;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 xml:space="preserve">Текстильные товары, в том числе отделочные и </w:t>
      </w:r>
      <w:r>
        <w:t>строительные материалы, отпускаемые на метраж;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Заказные товары и созданные по индивидуальному заказу;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Трикотажные и швейные изделия;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Агрохимикаты, пестициды и иные продукты бытовой химии;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lastRenderedPageBreak/>
        <w:t>Мотовелотовары и автомобили, номерные агрегаты и прицепы;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Техниче</w:t>
      </w:r>
      <w:r>
        <w:t>ски сложные бытовые товары, каждый из которых имеет гарантийный срок;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Гражданское оружие;</w:t>
      </w:r>
    </w:p>
    <w:p w:rsidR="00FD350F" w:rsidRDefault="000E337C" w:rsidP="00B2148A">
      <w:pPr>
        <w:pStyle w:val="Textbody"/>
        <w:numPr>
          <w:ilvl w:val="0"/>
          <w:numId w:val="6"/>
        </w:numPr>
        <w:spacing w:after="0"/>
      </w:pPr>
      <w:r>
        <w:t>Растения и животные;</w:t>
      </w:r>
    </w:p>
    <w:p w:rsidR="00FD350F" w:rsidRDefault="000E337C" w:rsidP="00B2148A">
      <w:pPr>
        <w:pStyle w:val="Textbody"/>
        <w:numPr>
          <w:ilvl w:val="0"/>
          <w:numId w:val="6"/>
        </w:numPr>
      </w:pPr>
      <w:r>
        <w:t>Альбомы, брошюры, книги, нотные издания.</w:t>
      </w:r>
    </w:p>
    <w:p w:rsidR="00FD350F" w:rsidRDefault="00FD350F">
      <w:pPr>
        <w:pStyle w:val="Standard"/>
      </w:pPr>
    </w:p>
    <w:p w:rsidR="00FD350F" w:rsidRDefault="000E337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50F" w:rsidRDefault="000E337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50F" w:rsidRDefault="000E337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350F" w:rsidSect="00B2148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7C" w:rsidRDefault="000E337C">
      <w:r>
        <w:separator/>
      </w:r>
    </w:p>
  </w:endnote>
  <w:endnote w:type="continuationSeparator" w:id="0">
    <w:p w:rsidR="000E337C" w:rsidRDefault="000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7C" w:rsidRDefault="000E337C">
      <w:r>
        <w:rPr>
          <w:color w:val="000000"/>
        </w:rPr>
        <w:separator/>
      </w:r>
    </w:p>
  </w:footnote>
  <w:footnote w:type="continuationSeparator" w:id="0">
    <w:p w:rsidR="000E337C" w:rsidRDefault="000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F2"/>
    <w:multiLevelType w:val="hybridMultilevel"/>
    <w:tmpl w:val="78F81E0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F5D07ED"/>
    <w:multiLevelType w:val="multilevel"/>
    <w:tmpl w:val="87D445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B5E001C"/>
    <w:multiLevelType w:val="multilevel"/>
    <w:tmpl w:val="A4EEEB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E105E8D"/>
    <w:multiLevelType w:val="multilevel"/>
    <w:tmpl w:val="3774E8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4473757"/>
    <w:multiLevelType w:val="hybridMultilevel"/>
    <w:tmpl w:val="7C0073D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676558A0"/>
    <w:multiLevelType w:val="hybridMultilevel"/>
    <w:tmpl w:val="6F68415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50F"/>
    <w:rsid w:val="000E337C"/>
    <w:rsid w:val="00B2148A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2019-07-01T16:07:00Z</dcterms:created>
  <dcterms:modified xsi:type="dcterms:W3CDTF">2019-07-02T14:01:00Z</dcterms:modified>
</cp:coreProperties>
</file>